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ind w:hanging="567"/>
        <w:jc w:val="both"/>
        <w:rPr>
          <w:color w:val="000000"/>
          <w:sz w:val="28"/>
          <w:szCs w:val="28"/>
          <w:lang w:val="ru-RU"/>
        </w:rPr>
      </w:pPr>
      <w:r w:rsidRPr="006844A7">
        <w:rPr>
          <w:b/>
          <w:color w:val="000000"/>
          <w:sz w:val="28"/>
          <w:szCs w:val="28"/>
          <w:lang w:val="ru-RU"/>
        </w:rPr>
        <w:t xml:space="preserve">        Образцы текстов публицистического стиля</w:t>
      </w:r>
      <w:r w:rsidRPr="006844A7">
        <w:rPr>
          <w:color w:val="000000"/>
          <w:sz w:val="28"/>
          <w:szCs w:val="28"/>
          <w:lang w:val="ru-RU"/>
        </w:rPr>
        <w:t>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Как передает наш корреспондент, вчера над центральными районами Пензенской области прошла небывалой силы гроза. В ряде мест были повалены телеграфные столбы, порваны провода, с корнем вырваны столетние деревья. В двух деревнях возникли пожары в результате удара молнии.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К этому прибавилось еще одно стихийное бедствие: ливневый дождь местами вызвал сильное наводнение. Нанесен некоторый ущерб сельскому хозяйству. Временно было прервано железнодорожное и автомобильное сообщение между соседними районами.</w:t>
      </w:r>
      <w:r>
        <w:rPr>
          <w:color w:val="000000"/>
          <w:sz w:val="28"/>
          <w:szCs w:val="28"/>
          <w:lang w:val="ru-RU"/>
        </w:rPr>
        <w:t xml:space="preserve">   </w:t>
      </w:r>
      <w:r w:rsidRPr="006844A7">
        <w:rPr>
          <w:color w:val="000000"/>
          <w:sz w:val="28"/>
          <w:szCs w:val="28"/>
          <w:lang w:val="ru-RU"/>
        </w:rPr>
        <w:t>(Информационная заметка в газете)</w:t>
      </w:r>
    </w:p>
    <w:p w:rsid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ru-RU"/>
        </w:rPr>
      </w:pPr>
    </w:p>
    <w:p w:rsid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ru-RU"/>
        </w:rPr>
      </w:pPr>
    </w:p>
    <w:p w:rsid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</w:t>
      </w:r>
      <w:r w:rsidRPr="006844A7">
        <w:rPr>
          <w:color w:val="000000"/>
          <w:sz w:val="28"/>
          <w:szCs w:val="28"/>
          <w:lang w:val="ru-RU"/>
        </w:rPr>
        <w:t>трыв</w:t>
      </w:r>
      <w:r>
        <w:rPr>
          <w:color w:val="000000"/>
          <w:sz w:val="28"/>
          <w:szCs w:val="28"/>
          <w:lang w:val="ru-RU"/>
        </w:rPr>
        <w:t>ок</w:t>
      </w:r>
      <w:r w:rsidRPr="006844A7">
        <w:rPr>
          <w:color w:val="000000"/>
          <w:sz w:val="28"/>
          <w:szCs w:val="28"/>
          <w:lang w:val="ru-RU"/>
        </w:rPr>
        <w:t xml:space="preserve"> из книги Д.С. Лихачева “Земля родная</w:t>
      </w:r>
      <w:r>
        <w:rPr>
          <w:color w:val="000000"/>
          <w:sz w:val="28"/>
          <w:szCs w:val="28"/>
          <w:lang w:val="ru-RU"/>
        </w:rPr>
        <w:t>"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  <w:lang w:val="ru-RU"/>
        </w:rPr>
      </w:pPr>
      <w:proofErr w:type="spellStart"/>
      <w:r w:rsidRPr="006844A7">
        <w:rPr>
          <w:color w:val="000000"/>
          <w:sz w:val="28"/>
          <w:szCs w:val="28"/>
        </w:rPr>
        <w:t>Учитесь</w:t>
      </w:r>
      <w:proofErr w:type="spellEnd"/>
      <w:r w:rsidRPr="006844A7">
        <w:rPr>
          <w:color w:val="000000"/>
          <w:sz w:val="28"/>
          <w:szCs w:val="28"/>
        </w:rPr>
        <w:t xml:space="preserve"> </w:t>
      </w:r>
      <w:proofErr w:type="spellStart"/>
      <w:r w:rsidRPr="006844A7">
        <w:rPr>
          <w:color w:val="000000"/>
          <w:sz w:val="28"/>
          <w:szCs w:val="28"/>
        </w:rPr>
        <w:t>говорить</w:t>
      </w:r>
      <w:proofErr w:type="spellEnd"/>
      <w:r w:rsidRPr="006844A7">
        <w:rPr>
          <w:color w:val="000000"/>
          <w:sz w:val="28"/>
          <w:szCs w:val="28"/>
        </w:rPr>
        <w:t xml:space="preserve"> и </w:t>
      </w:r>
      <w:proofErr w:type="spellStart"/>
      <w:r w:rsidRPr="006844A7">
        <w:rPr>
          <w:color w:val="000000"/>
          <w:sz w:val="28"/>
          <w:szCs w:val="28"/>
        </w:rPr>
        <w:t>писать</w:t>
      </w:r>
      <w:proofErr w:type="spellEnd"/>
      <w:r>
        <w:rPr>
          <w:color w:val="000000"/>
          <w:sz w:val="28"/>
          <w:szCs w:val="28"/>
          <w:lang w:val="ru-RU"/>
        </w:rPr>
        <w:t>!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Учиться говорить и писать нужно все время. Язык – самое выразительное, чем человек обладает. За своим языком надо следить постоянно. Самая большая ценность народа – его язык, язык, на котором он пишет, говорит, думает. Думает! Это значит, что вся сознательная жизнь человека проходит через родной ему язык.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Вернейший способ узнать человека – его умственное развитие, его моральный облик, его характер – прислушаться к тому, как он говорит... А ведь бывает и так, что человек не говорит, а “плюется словами”. Для каждого понятия у него не обычные слова, а жаргонные выражения. Такой человек хочет показать, что ему все нипочем, что он выше, сильнее всех обстоятельств, умнее всех окружающих. А на самом деле он трус и робок, неуверен в себе.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И если вы хотите быть по-настоящему интеллигентным, образованным и культурным человеком, то обращайте внимание на свой язык. Говорите правильно, точно и экономно.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Если вам приходится часто публично выступать - на собраниях, заседаниях, просто в обществе своих знакомых, то, прежде всего, следите, чтобы ваши выступления не были длинными. Это важно, чтобы вас поняли.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Второе правило. Чтобы выступление было интересным, все, что вы говорите, должно быть интересным и для вас. Постарайтесь, чтобы в вашем выступлении была одна, главная мысль, которой должны быть подчинены все остальные.</w:t>
      </w:r>
    </w:p>
    <w:p w:rsidR="006844A7" w:rsidRPr="006844A7" w:rsidRDefault="006844A7" w:rsidP="006844A7">
      <w:pPr>
        <w:pStyle w:val="af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6844A7">
        <w:rPr>
          <w:color w:val="000000"/>
          <w:sz w:val="28"/>
          <w:szCs w:val="28"/>
          <w:lang w:val="ru-RU"/>
        </w:rPr>
        <w:t>Но как научиться писать? Чтобы научиться писать, надо писать, писать письма, дневники. Одним словом: “Чтобы научиться ездить на велосипеде, надо ездить на велосипеде”.</w:t>
      </w:r>
    </w:p>
    <w:sectPr w:rsidR="006844A7" w:rsidRPr="006844A7" w:rsidSect="006844A7">
      <w:pgSz w:w="12240" w:h="15840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733F6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49B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10253"/>
    <w:rsid w:val="00510F91"/>
    <w:rsid w:val="005110AF"/>
    <w:rsid w:val="0051255C"/>
    <w:rsid w:val="00512677"/>
    <w:rsid w:val="00512B21"/>
    <w:rsid w:val="00513E5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776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33F6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44A7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677CC"/>
    <w:rsid w:val="00B70921"/>
    <w:rsid w:val="00B72372"/>
    <w:rsid w:val="00B73E50"/>
    <w:rsid w:val="00B75B25"/>
    <w:rsid w:val="00B77E6F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5733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9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0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2023-11-07T18:12:00Z</dcterms:created>
  <dcterms:modified xsi:type="dcterms:W3CDTF">2023-11-07T18:12:00Z</dcterms:modified>
</cp:coreProperties>
</file>